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53" w:rsidRDefault="00315553" w:rsidP="00315553">
      <w:pPr>
        <w:ind w:firstLine="709"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315553">
        <w:rPr>
          <w:rFonts w:ascii="Liberation Serif" w:eastAsia="Times New Roman" w:hAnsi="Liberation Serif" w:cs="Liberation Serif"/>
          <w:color w:val="auto"/>
          <w:sz w:val="28"/>
          <w:szCs w:val="28"/>
        </w:rPr>
        <w:t>Приложение 6</w:t>
      </w:r>
    </w:p>
    <w:p w:rsidR="00315553" w:rsidRPr="00315553" w:rsidRDefault="00315553" w:rsidP="00315553">
      <w:pPr>
        <w:ind w:firstLine="709"/>
        <w:jc w:val="right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:rsidR="006E5A7F" w:rsidRPr="00315553" w:rsidRDefault="006E5A7F" w:rsidP="006E5A7F">
      <w:pPr>
        <w:ind w:firstLine="709"/>
        <w:jc w:val="center"/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</w:pPr>
      <w:r w:rsidRPr="00315553">
        <w:rPr>
          <w:rFonts w:ascii="Liberation Serif" w:eastAsia="Times New Roman" w:hAnsi="Liberation Serif" w:cs="Liberation Serif"/>
          <w:b/>
          <w:color w:val="auto"/>
          <w:sz w:val="28"/>
          <w:szCs w:val="28"/>
        </w:rPr>
        <w:t xml:space="preserve">Перечень документов необходимых для подачи заявления </w:t>
      </w:r>
    </w:p>
    <w:p w:rsidR="006E5A7F" w:rsidRPr="00315553" w:rsidRDefault="006E5A7F" w:rsidP="006E5A7F">
      <w:pPr>
        <w:ind w:firstLine="709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</w:rPr>
      </w:pPr>
    </w:p>
    <w:p w:rsidR="00AE1DD3" w:rsidRPr="00315553" w:rsidRDefault="00AE1DD3" w:rsidP="006E5A7F">
      <w:pPr>
        <w:pStyle w:val="a3"/>
        <w:numPr>
          <w:ilvl w:val="0"/>
          <w:numId w:val="1"/>
        </w:numPr>
        <w:ind w:left="0" w:firstLine="357"/>
        <w:jc w:val="both"/>
        <w:rPr>
          <w:rFonts w:ascii="Liberation Serif" w:hAnsi="Liberation Serif"/>
          <w:color w:val="auto"/>
          <w:sz w:val="28"/>
          <w:szCs w:val="28"/>
        </w:rPr>
      </w:pPr>
      <w:r w:rsidRPr="00315553">
        <w:rPr>
          <w:rFonts w:ascii="Liberation Serif" w:eastAsia="Times New Roman" w:hAnsi="Liberation Serif" w:cs="Liberation Serif"/>
          <w:color w:val="auto"/>
          <w:sz w:val="28"/>
          <w:szCs w:val="28"/>
        </w:rPr>
        <w:t>Документ, удостоверяющий личность Заявителя, представителя</w:t>
      </w: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hAnsi="Liberation Serif"/>
          <w:color w:val="auto"/>
          <w:sz w:val="28"/>
          <w:szCs w:val="28"/>
        </w:rPr>
      </w:pPr>
      <w:r w:rsidRPr="00315553">
        <w:rPr>
          <w:rFonts w:ascii="Liberation Serif" w:hAnsi="Liberation Serif" w:cs="Liberation Serif"/>
          <w:bCs/>
          <w:color w:val="auto"/>
          <w:sz w:val="28"/>
          <w:szCs w:val="28"/>
        </w:rPr>
        <w:t>документ, подтверждающий факт постоянного проживания ребенка на территории Камышловского городского округа (справка о регистрации по месту жительства);</w:t>
      </w:r>
    </w:p>
    <w:p w:rsidR="00AE1DD3" w:rsidRPr="00315553" w:rsidRDefault="00AE1DD3" w:rsidP="006E5A7F">
      <w:pPr>
        <w:pStyle w:val="a3"/>
        <w:numPr>
          <w:ilvl w:val="0"/>
          <w:numId w:val="1"/>
        </w:numPr>
        <w:ind w:left="0" w:firstLine="357"/>
        <w:jc w:val="both"/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</w:pP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</w:pP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</w:pP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 xml:space="preserve">в случае наличия разных фамилий в свидетельстве о рождении ребёнка </w:t>
      </w: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</w:pP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 xml:space="preserve">документ, подтверждающий факт обучения ребенка на территории Камышловского городского округа (справка из образовательной организации, приказ о зачислении в образовательную организацию); 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</w:pP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заключение медицинской организации о наличии медицинских показаний для санаторно-курортного лечения (медицинская справка форма 070/У);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hAnsi="Liberation Serif"/>
          <w:color w:val="auto"/>
          <w:sz w:val="28"/>
          <w:szCs w:val="28"/>
        </w:rPr>
      </w:pPr>
      <w:r w:rsidRPr="00315553">
        <w:rPr>
          <w:rFonts w:ascii="Liberation Serif" w:hAnsi="Liberation Serif" w:cs="Liberation Serif"/>
          <w:bCs/>
          <w:color w:val="auto"/>
          <w:sz w:val="28"/>
          <w:szCs w:val="28"/>
        </w:rPr>
        <w:t>страховое свидетельство государственного пенсионного страхования (СНИЛС) заявителя и ребенка;</w:t>
      </w:r>
    </w:p>
    <w:p w:rsidR="00AE1DD3" w:rsidRPr="00315553" w:rsidRDefault="00AE1DD3" w:rsidP="006E5A7F">
      <w:pPr>
        <w:pStyle w:val="a3"/>
        <w:widowControl/>
        <w:numPr>
          <w:ilvl w:val="0"/>
          <w:numId w:val="1"/>
        </w:numPr>
        <w:suppressAutoHyphens w:val="0"/>
        <w:ind w:left="0" w:firstLine="357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документ, подтверждающ</w:t>
      </w:r>
      <w:bookmarkStart w:id="0" w:name="_GoBack"/>
      <w:bookmarkEnd w:id="0"/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ий право на приобретение льготной путёвки либо приобретение путевки на условиях частичной оплаты: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приказ о назначении опекуном (попечителем) в отношении несовершеннолетнего; 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приказ об установлении опеки (попечительства) по договору об осуществлении опеки (попечительства) несовершеннолетнего на возмездной основе;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</w:t>
      </w: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lastRenderedPageBreak/>
        <w:t>дееспособными), находящимся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hAnsi="Liberation Serif"/>
          <w:color w:val="auto"/>
          <w:sz w:val="28"/>
          <w:szCs w:val="28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свидетельство о смерти родителя </w:t>
      </w: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оригинал и копия;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</w:pPr>
      <w:r w:rsidRPr="00315553">
        <w:rPr>
          <w:rFonts w:ascii="Liberation Serif" w:eastAsia="Times New Roman" w:hAnsi="Liberation Serif" w:cs="Times New Roman"/>
          <w:color w:val="auto"/>
          <w:sz w:val="28"/>
          <w:szCs w:val="28"/>
          <w:lang w:bidi="ar-SA"/>
        </w:rPr>
        <w:t>- справку из Социального фонда России о получении социального пособия для детей, получающих пенсию по потери кормильца оригинал и копия;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справка подтверждающая факт установления инвалидности, по форме, утвержденной Министерством здравоохранения и социального развития Российской Федерации оригинал и копия;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удостоверение многодетной семьи;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удостоверение беженца (вынужденного переселенца);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справка из Государственного казенного учреждения «Центр занятости населения города Камышлов Свердловской области»;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>- справка из управления социальной политики по месту регистрации, подтверждающего выплату родителю (законному представителю) ежемесячного пособия на ребенка или социального пособия малоимущим семьям;</w:t>
      </w:r>
    </w:p>
    <w:p w:rsidR="00AE1DD3" w:rsidRPr="00315553" w:rsidRDefault="00AE1DD3" w:rsidP="00AE1DD3">
      <w:pPr>
        <w:widowControl/>
        <w:suppressAutoHyphens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</w:pPr>
      <w:r w:rsidRPr="00315553">
        <w:rPr>
          <w:rFonts w:ascii="Liberation Serif" w:eastAsia="Calibri" w:hAnsi="Liberation Serif" w:cs="Liberation Serif"/>
          <w:color w:val="auto"/>
          <w:sz w:val="28"/>
          <w:szCs w:val="28"/>
          <w:lang w:eastAsia="en-US" w:bidi="ar-SA"/>
        </w:rPr>
        <w:t xml:space="preserve">- выписка из заключения психолого-медико-педагогической комиссии. </w:t>
      </w:r>
    </w:p>
    <w:p w:rsidR="001A2D79" w:rsidRPr="00315553" w:rsidRDefault="00315553">
      <w:pPr>
        <w:rPr>
          <w:rFonts w:ascii="Liberation Serif" w:hAnsi="Liberation Serif"/>
          <w:sz w:val="28"/>
          <w:szCs w:val="28"/>
        </w:rPr>
      </w:pPr>
    </w:p>
    <w:sectPr w:rsidR="001A2D79" w:rsidRPr="00315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94A"/>
    <w:multiLevelType w:val="hybridMultilevel"/>
    <w:tmpl w:val="71568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D3"/>
    <w:rsid w:val="00047FB6"/>
    <w:rsid w:val="00315553"/>
    <w:rsid w:val="006E5A7F"/>
    <w:rsid w:val="009F0D22"/>
    <w:rsid w:val="00A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60106-4656-44A1-998B-3C016D1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1DD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2024-01-31T09:48:00Z</dcterms:created>
  <dcterms:modified xsi:type="dcterms:W3CDTF">2024-01-31T11:31:00Z</dcterms:modified>
</cp:coreProperties>
</file>